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附件 2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  <w:lang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zh-CN"/>
        </w:rPr>
        <w:t>第七届中国国际“互联网+”大学生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zh-CN"/>
        </w:rPr>
        <w:t>创新创业大赛职教赛道方案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outlineLvl w:val="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（教高函〔2021〕2 号）</w:t>
      </w:r>
    </w:p>
    <w:p>
      <w:pPr>
        <w:autoSpaceDE w:val="0"/>
        <w:autoSpaceDN w:val="0"/>
        <w:adjustRightInd w:val="0"/>
        <w:snapToGrid w:val="0"/>
        <w:spacing w:line="600" w:lineRule="exact"/>
        <w:outlineLvl w:val="0"/>
        <w:rPr>
          <w:rFonts w:ascii="仿宋" w:hAnsi="仿宋" w:eastAsia="仿宋" w:cs="仿宋"/>
          <w:spacing w:val="-11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596" w:firstLineChars="200"/>
        <w:outlineLvl w:val="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-11"/>
          <w:kern w:val="0"/>
          <w:sz w:val="32"/>
          <w:szCs w:val="32"/>
          <w:lang w:val="zh-CN" w:bidi="zh-CN"/>
        </w:rPr>
        <w:t>第七届中国国际“互联网+”大学生创新创业大赛设立职教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赛道，推进职业教育领域创新创业教育改革，组织学生开展就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业型创业实践。具体工作方案如下。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zh-CN" w:bidi="zh-CN"/>
        </w:rPr>
        <w:t>一、参赛项目类型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62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bidi="zh-CN"/>
        </w:rPr>
        <w:t>1.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创新类：以技术、工艺或商业模式创新为核心优势；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62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bidi="zh-CN"/>
        </w:rPr>
        <w:t>2.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商业类：以商业运营潜力或实效为核心优势；</w:t>
      </w:r>
    </w:p>
    <w:p>
      <w:pPr>
        <w:tabs>
          <w:tab w:val="left" w:pos="123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工匠类：以体现敬业、精益、专注、创新为内涵的工匠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val="zh-CN" w:bidi="zh-CN"/>
        </w:rPr>
        <w:t>精神为核心优势。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zh-CN" w:bidi="zh-CN"/>
        </w:rPr>
        <w:t>二、参赛方式和要求</w:t>
      </w:r>
    </w:p>
    <w:p>
      <w:pPr>
        <w:tabs>
          <w:tab w:val="left" w:pos="1230"/>
        </w:tabs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bidi="zh-CN"/>
        </w:rPr>
        <w:t>1.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zh-CN" w:bidi="zh-CN"/>
        </w:rPr>
        <w:t>职业院校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（包括职业教育各层次学历教育，不含在职教育</w:t>
      </w:r>
      <w:r>
        <w:rPr>
          <w:rFonts w:hint="eastAsia" w:ascii="仿宋" w:hAnsi="仿宋" w:eastAsia="仿宋" w:cs="仿宋"/>
          <w:spacing w:val="-159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zh-CN" w:bidi="zh-CN"/>
        </w:rPr>
        <w:t>、国家开放大学学生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zh-CN" w:bidi="zh-CN"/>
        </w:rPr>
        <w:t>仅限学历教育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val="zh-CN" w:bidi="zh-CN"/>
        </w:rPr>
        <w:t>可以报名参赛。</w:t>
      </w:r>
    </w:p>
    <w:p>
      <w:pPr>
        <w:tabs>
          <w:tab w:val="left" w:pos="123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大赛以团队为单位报名参赛。允许跨校组建团队，每个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zh-CN" w:bidi="zh-CN"/>
        </w:rPr>
        <w:t xml:space="preserve">团队的参赛成员不少于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3</w:t>
      </w:r>
      <w:r>
        <w:rPr>
          <w:rFonts w:hint="eastAsia" w:ascii="仿宋" w:hAnsi="仿宋" w:eastAsia="仿宋" w:cs="仿宋"/>
          <w:spacing w:val="-22"/>
          <w:kern w:val="0"/>
          <w:sz w:val="32"/>
          <w:szCs w:val="32"/>
          <w:lang w:val="zh-CN" w:bidi="zh-CN"/>
        </w:rPr>
        <w:t xml:space="preserve"> 人，原则上不多于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15</w:t>
      </w:r>
      <w:r>
        <w:rPr>
          <w:rFonts w:hint="eastAsia" w:ascii="仿宋" w:hAnsi="仿宋" w:eastAsia="仿宋" w:cs="仿宋"/>
          <w:spacing w:val="-54"/>
          <w:kern w:val="0"/>
          <w:sz w:val="32"/>
          <w:szCs w:val="32"/>
          <w:lang w:val="zh-CN" w:bidi="zh-CN"/>
        </w:rPr>
        <w:t xml:space="preserve"> 人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zh-CN" w:bidi="zh-CN"/>
        </w:rPr>
        <w:t>含团队负责人</w:t>
      </w:r>
      <w:r>
        <w:rPr>
          <w:rFonts w:hint="eastAsia" w:ascii="仿宋" w:hAnsi="仿宋" w:eastAsia="仿宋" w:cs="仿宋"/>
          <w:spacing w:val="-159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zh-CN" w:bidi="zh-CN"/>
        </w:rPr>
        <w:t>，须为项目的实际核心成员。参赛团队所报参赛创业项目，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须为本团队策划或经营的项目，不得借用他人项目参赛。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zh-CN" w:bidi="zh-CN"/>
        </w:rPr>
        <w:t>三、参赛组别和对象</w:t>
      </w:r>
    </w:p>
    <w:p>
      <w:pPr>
        <w:autoSpaceDE w:val="0"/>
        <w:autoSpaceDN w:val="0"/>
        <w:adjustRightInd w:val="0"/>
        <w:snapToGrid w:val="0"/>
        <w:spacing w:line="600" w:lineRule="exact"/>
        <w:ind w:firstLine="480" w:firstLineChars="15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本赛道分为创意组与创业组。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630" w:firstLineChars="196"/>
        <w:jc w:val="left"/>
        <w:rPr>
          <w:rFonts w:ascii="楷体" w:hAnsi="楷体" w:eastAsia="楷体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  <w:lang w:bidi="zh-CN"/>
        </w:rPr>
        <w:t>1.</w:t>
      </w:r>
      <w:r>
        <w:rPr>
          <w:rFonts w:hint="eastAsia" w:ascii="楷体" w:hAnsi="楷体" w:eastAsia="楷体" w:cs="仿宋"/>
          <w:b/>
          <w:kern w:val="0"/>
          <w:sz w:val="32"/>
          <w:szCs w:val="32"/>
          <w:lang w:val="zh-CN" w:bidi="zh-CN"/>
        </w:rPr>
        <w:t>创意组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参赛项目具有较好的创意和较为成型的产品原型、服务模式或针对生产加工工艺进行创新的改良技术，在大赛通知下发之日前尚未完成工商等各类登记注册。参赛申报人须为团队负责人，须为职业院校的全日制在校学生或国家开放大学学历教育在读学生。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630" w:firstLineChars="196"/>
        <w:jc w:val="left"/>
        <w:rPr>
          <w:rFonts w:ascii="楷体" w:hAnsi="楷体" w:eastAsia="楷体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  <w:lang w:bidi="zh-CN"/>
        </w:rPr>
        <w:t>2.</w:t>
      </w:r>
      <w:r>
        <w:rPr>
          <w:rFonts w:hint="eastAsia" w:ascii="楷体" w:hAnsi="楷体" w:eastAsia="楷体" w:cs="仿宋"/>
          <w:b/>
          <w:kern w:val="0"/>
          <w:sz w:val="32"/>
          <w:szCs w:val="32"/>
          <w:lang w:val="zh-CN" w:bidi="zh-CN"/>
        </w:rPr>
        <w:t>创业组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参赛项目在大赛通知下发之日前已完成工商等各类登记注册，且公司注册年限不超过5年（2016年3月1日后注册）。参赛申报人须为企业法定代表人，须为职业院校全日制在校学生或毕业 5 年内的学生（即2016年之后的毕业生）、国家开放大学学历教育在读学生或毕业 5 年内的学生（即2016年6月之后的毕业生）。企业法人在大赛通知发布之日后进行变更的不予认可。已完成工商等各类登记注册的参赛项目的股权结构中，企业法定代表人的股权不得少于10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，参赛成员合计不得少于1/3。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学校科技成果转化的项目只能参加创业组</w:t>
      </w:r>
      <w:r>
        <w:rPr>
          <w:rFonts w:hint="eastAsia" w:ascii="仿宋" w:hAnsi="仿宋" w:eastAsia="仿宋" w:cs="仿宋"/>
          <w:spacing w:val="5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科技成果的完</w:t>
      </w:r>
      <w:r>
        <w:rPr>
          <w:rFonts w:hint="eastAsia" w:ascii="仿宋" w:hAnsi="仿宋" w:eastAsia="仿宋" w:cs="仿宋"/>
          <w:spacing w:val="-7"/>
          <w:kern w:val="0"/>
          <w:sz w:val="32"/>
          <w:szCs w:val="32"/>
          <w:lang w:val="zh-CN" w:bidi="zh-CN"/>
        </w:rPr>
        <w:t>成人、所有人中参赛申报人排名第一的除外</w:t>
      </w:r>
      <w:r>
        <w:rPr>
          <w:rFonts w:hint="eastAsia" w:ascii="仿宋" w:hAnsi="仿宋" w:eastAsia="仿宋" w:cs="仿宋"/>
          <w:spacing w:val="-164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zh-CN" w:bidi="zh-CN"/>
        </w:rPr>
        <w:t>，允许将拥有科技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成果的教师的股权与学生所持股权合并计算，且股权不得少于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  <w:lang w:val="zh-CN" w:bidi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学生团队所持股权比例不得低于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val="zh-CN" w:bidi="zh-CN"/>
        </w:rPr>
        <w:t>26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bidi="zh-CN"/>
        </w:rPr>
        <w:t>%</w:t>
      </w:r>
      <w:r>
        <w:rPr>
          <w:rFonts w:hint="eastAsia" w:ascii="仿宋" w:hAnsi="仿宋" w:eastAsia="仿宋" w:cs="仿宋"/>
          <w:spacing w:val="-159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31"/>
          <w:kern w:val="0"/>
          <w:sz w:val="32"/>
          <w:szCs w:val="32"/>
          <w:lang w:val="zh-CN" w:bidi="zh-CN"/>
        </w:rPr>
        <w:t>。教师持股比例大于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学生团队持股比例的项目，不能报名参加职教赛道，可参加高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val="zh-CN" w:bidi="zh-CN"/>
        </w:rPr>
        <w:t>教主赛道师生共创组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zh-CN" w:bidi="zh-CN"/>
        </w:rPr>
        <w:t>详见附件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  <w:lang w:val="zh-CN" w:bidi="zh-CN"/>
        </w:rPr>
        <w:t>1</w:t>
      </w:r>
      <w:r>
        <w:rPr>
          <w:rFonts w:hint="eastAsia" w:ascii="仿宋" w:hAnsi="仿宋" w:eastAsia="仿宋" w:cs="仿宋"/>
          <w:spacing w:val="-164"/>
          <w:kern w:val="0"/>
          <w:sz w:val="32"/>
          <w:szCs w:val="32"/>
          <w:lang w:val="zh-CN" w:bidi="zh-CN"/>
        </w:rPr>
        <w:t>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zh-CN" w:bidi="zh-CN"/>
        </w:rPr>
        <w:t>四、奖项设置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588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-13"/>
          <w:kern w:val="0"/>
          <w:sz w:val="32"/>
          <w:szCs w:val="32"/>
          <w:lang w:bidi="zh-CN"/>
        </w:rPr>
        <w:t>1.</w:t>
      </w:r>
      <w:r>
        <w:rPr>
          <w:rFonts w:hint="eastAsia" w:ascii="仿宋" w:hAnsi="仿宋" w:eastAsia="仿宋" w:cs="仿宋"/>
          <w:spacing w:val="-13"/>
          <w:kern w:val="0"/>
          <w:sz w:val="32"/>
          <w:szCs w:val="32"/>
          <w:lang w:val="zh-CN" w:bidi="zh-CN"/>
        </w:rPr>
        <w:t xml:space="preserve">本赛道设置金奖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50</w:t>
      </w:r>
      <w:r>
        <w:rPr>
          <w:rFonts w:hint="eastAsia" w:ascii="仿宋" w:hAnsi="仿宋" w:eastAsia="仿宋" w:cs="仿宋"/>
          <w:spacing w:val="-28"/>
          <w:kern w:val="0"/>
          <w:sz w:val="32"/>
          <w:szCs w:val="32"/>
          <w:lang w:val="zh-CN" w:bidi="zh-CN"/>
        </w:rPr>
        <w:t xml:space="preserve"> 个、银奖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zh-CN" w:bidi="zh-CN"/>
        </w:rPr>
        <w:t>100</w:t>
      </w:r>
      <w:r>
        <w:rPr>
          <w:rFonts w:hint="eastAsia" w:ascii="仿宋" w:hAnsi="仿宋" w:eastAsia="仿宋" w:cs="仿宋"/>
          <w:spacing w:val="-28"/>
          <w:kern w:val="0"/>
          <w:sz w:val="32"/>
          <w:szCs w:val="32"/>
          <w:lang w:val="zh-CN" w:bidi="zh-CN"/>
        </w:rPr>
        <w:t xml:space="preserve"> 个、铜奖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350</w:t>
      </w:r>
      <w:r>
        <w:rPr>
          <w:rFonts w:hint="eastAsia" w:ascii="仿宋" w:hAnsi="仿宋" w:eastAsia="仿宋" w:cs="仿宋"/>
          <w:spacing w:val="-27"/>
          <w:kern w:val="0"/>
          <w:sz w:val="32"/>
          <w:szCs w:val="32"/>
          <w:lang w:val="zh-CN" w:bidi="zh-CN"/>
        </w:rPr>
        <w:t xml:space="preserve"> 个。</w:t>
      </w:r>
    </w:p>
    <w:p>
      <w:pPr>
        <w:tabs>
          <w:tab w:val="left" w:pos="1234"/>
        </w:tabs>
        <w:autoSpaceDE w:val="0"/>
        <w:autoSpaceDN w:val="0"/>
        <w:adjustRightInd w:val="0"/>
        <w:snapToGrid w:val="0"/>
        <w:spacing w:line="600" w:lineRule="exact"/>
        <w:ind w:firstLine="60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bidi="zh-CN"/>
        </w:rPr>
        <w:t>2.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zh-CN" w:bidi="zh-CN"/>
        </w:rPr>
        <w:t xml:space="preserve">本赛道设置院校集体奖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20</w:t>
      </w:r>
      <w:r>
        <w:rPr>
          <w:rFonts w:hint="eastAsia" w:ascii="仿宋" w:hAnsi="仿宋" w:eastAsia="仿宋" w:cs="仿宋"/>
          <w:spacing w:val="-27"/>
          <w:kern w:val="0"/>
          <w:sz w:val="32"/>
          <w:szCs w:val="32"/>
          <w:lang w:val="zh-CN" w:bidi="zh-CN"/>
        </w:rPr>
        <w:t xml:space="preserve"> 个，省市优秀组织奖 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10</w:t>
      </w:r>
      <w:r>
        <w:rPr>
          <w:rFonts w:hint="eastAsia" w:ascii="仿宋" w:hAnsi="仿宋" w:eastAsia="仿宋" w:cs="仿宋"/>
          <w:spacing w:val="-97"/>
          <w:kern w:val="0"/>
          <w:sz w:val="32"/>
          <w:szCs w:val="32"/>
          <w:lang w:val="zh-CN" w:bidi="zh-CN"/>
        </w:rPr>
        <w:t xml:space="preserve"> 个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（</w:t>
      </w:r>
      <w:r>
        <w:rPr>
          <w:rFonts w:hint="eastAsia" w:ascii="仿宋" w:hAnsi="仿宋" w:eastAsia="仿宋" w:cs="仿宋"/>
          <w:spacing w:val="-12"/>
          <w:kern w:val="0"/>
          <w:sz w:val="32"/>
          <w:szCs w:val="32"/>
          <w:lang w:val="zh-CN" w:bidi="zh-CN"/>
        </w:rPr>
        <w:t>与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zh-CN" w:bidi="zh-CN"/>
        </w:rPr>
        <w:t>高教主赛道合并计划</w:t>
      </w:r>
      <w:r>
        <w:rPr>
          <w:rFonts w:hint="eastAsia" w:ascii="仿宋" w:hAnsi="仿宋" w:eastAsia="仿宋" w:cs="仿宋"/>
          <w:spacing w:val="-159"/>
          <w:kern w:val="0"/>
          <w:sz w:val="32"/>
          <w:szCs w:val="32"/>
          <w:lang w:val="zh-CN" w:bidi="zh-CN"/>
        </w:rPr>
        <w:t>）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zh-CN" w:bidi="zh-CN"/>
        </w:rPr>
        <w:t>，优秀创新创业导师若干名。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  <w:lang w:val="zh-CN" w:bidi="zh-CN"/>
        </w:rPr>
        <w:t>五、其他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各地要成立有职业教育部门参与的职教赛道工作小组，推进各阶段的赛事组织工作。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本附件所涉及条款的最终解释权，归第七届中国国际“互联网+”大学生创新创业大赛组委会所有。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00FF"/>
    <w:rsid w:val="727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2021-05-26T01:31:00Z</dcterms:created>
  <dc:creator>WPS_1499824588</dc:creator>
  <cp:lastModifiedBy>WPS_1499824588</cp:lastModifiedBy>
  <dcterms:modified xsi:type="dcterms:W3CDTF">2021-05-26T01:34:05Z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0A306738780E4894A5459C84B958C292</vt:lpwstr>
  </property>
</Properties>
</file>