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23" w:tblpY="613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附件8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第七届中国国际“互联网+”大学生创新创业大赛评审规则</w:t>
            </w:r>
            <w:bookmarkEnd w:id="0"/>
          </w:p>
        </w:tc>
      </w:tr>
    </w:tbl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jc w:val="left"/>
        <w:rPr>
          <w:rFonts w:ascii="黑体" w:hAnsi="黑体" w:eastAsia="黑体" w:cs="仿宋_GB2312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zh-CN" w:bidi="zh-CN"/>
        </w:rPr>
        <w:t>一、职教赛道项目评审要点：创意组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86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1.具有原始创意、创造。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2.具有面向培养“大国工匠”与能工巧匠的创意与创新。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3.项目体现产教融合模式创新、校企合作模式创新、工学一体模式创新。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4.鼓励面向职业和岗位的创意及创新，侧重于加工工艺创新、实用技术创新、产品（技术）改良、应用性优化、民生类创意等。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1.团队成员的教育、实践、工作背景、创新能力、价值观念等情况。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2.团队的组织构架、分工协作、能力互补、人员配置、股权结构以及激励制度合理性情况。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3.团队与项目关系的真实性、紧密性，团队对项目的各类投入情况，团队未来投身创新创业的可能性情况。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4.支撑项目发展的合作伙伴等外部资源的使用以及与项目关系的情况。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商业维度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1.商业模式设计完整、可行，项目已具备盈利能力或具有较好的盈利潜力。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2.项目目标市场容量及市场前景，项目与市场需求匹配情况、项目的市场、资本、社会价值情况，项目落地执行情况。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3.对行业、市场、技术等方面有详实调研，并形成可靠的一手材料，强调实地调查和实践检验。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4.项目对相关产业升级或颠覆的情况；项目与区域经济发展、产业转型升级相结合情况。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就业维度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1.项目直接提供就业岗位的数量和质量。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2.项目间接带动就业的能力和规模。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引领教育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1.项目的产生与执行充分展现团队的创新意识、思维和能力，体现团队成员解决复杂问题的综合能力和高级思维。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2.突出大赛的育人本质，充分体现项目成长对团队成员创新创业精神、意识、能力的锻炼和提升作用。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3.项目充分体现多学科交叉、专创融合、产学研协同创新等发展模式。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4.项目所在院校在项目的培育、孵化等方面的支持情况。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5.团队创新创业精神与实践的正向带动和示范作用。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</w:tr>
    </w:tbl>
    <w:p>
      <w:pPr>
        <w:autoSpaceDE w:val="0"/>
        <w:autoSpaceDN w:val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val="zh-CN" w:bidi="zh-CN"/>
        </w:rPr>
      </w:pPr>
    </w:p>
    <w:p>
      <w:pPr>
        <w:autoSpaceDE w:val="0"/>
        <w:autoSpaceDN w:val="0"/>
        <w:spacing w:line="560" w:lineRule="exact"/>
        <w:jc w:val="left"/>
        <w:rPr>
          <w:rFonts w:ascii="黑体" w:hAnsi="黑体" w:eastAsia="黑体" w:cs="仿宋_GB2312"/>
          <w:bCs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zh-CN" w:bidi="zh-CN"/>
        </w:rPr>
        <w:t>二、职教赛道项目评审要点：创业组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866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评审要点</w:t>
            </w:r>
          </w:p>
        </w:tc>
        <w:tc>
          <w:tcPr>
            <w:tcW w:w="4186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b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商业维度</w:t>
            </w:r>
          </w:p>
        </w:tc>
        <w:tc>
          <w:tcPr>
            <w:tcW w:w="4186" w:type="pct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1.商业模式设计完整、可行，产品或服务成熟度及市场认可度。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2.经营绩效方面，重点考察项目存续时间、营业收入（合同订单）现状、企业利润、持续盈利能力、市场份额、客户（用户）情况、税收上缴、投入与产出比等情况。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3.成长性方面，重点考察项目目标市场容量大小及可扩展性，是否有合适的计划和可靠资源（人力资源、资金、技术等方面）支持其未来持续快速成长。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4.经营管理方面，是否有合理、完备的研发、销售、运营、管理、人力等制度和体系支撑项目发展。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5.现金流及融资方面，关注项目已获外部投资情况、维持企业正常经营的现金流情况、企业融资需求及资金使用规划是否合理。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6.项目对相关产业升级或颠覆的情况；项目与区域经济发展、产业转型升级相结合情况。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团队维度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1.团队成员的教育和工作背景、创新能力、价值观念、分工协作和能力互补情况，重点考察成员的投入程度及团队成员的稳定性。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2.团队的组织构架、股权结构、人员配置以及激励制度合理性情况。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3.支撑项目发展的合作伙伴等外部资源的使用以及与项目关系的情况。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创新维度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1.具有原始创意、创造。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2.具有面向培养“大国工匠”与能工巧匠的创意与创新。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3.项目体现产教融合模式创新、校企合作模式创新、工学一体模式创新。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4.鼓励面向职业和岗位的创意及创新，侧重于加工工艺创新、实用技术创新、产品（技术）改良、应用性优化、民生类创意等。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就业维度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1.项目直接提供就业岗位的数量和质量。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2.项目间接带动就业的能力和规模。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3.项目创造新就业形态的现实性与可能性情况。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85" w:type="pc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引领教育</w:t>
            </w:r>
          </w:p>
        </w:tc>
        <w:tc>
          <w:tcPr>
            <w:tcW w:w="4186" w:type="pct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1.项目充分体现多学科交叉、专创融合、产学研协同创新等发展模式。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2.突出大赛的育人本质，充分体现项目成长对团队成员创新创业精神、意识、能力的锻炼和提升作用。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3.项目所在院校对项目发展的支持情况或项目与所在院校的互动、合作情况。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4.团队创新创业精神与实践的正向带动和示范作用。</w:t>
            </w:r>
          </w:p>
        </w:tc>
        <w:tc>
          <w:tcPr>
            <w:tcW w:w="32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61D6C"/>
    <w:rsid w:val="0116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3"/>
    <w:basedOn w:val="3"/>
    <w:qFormat/>
    <w:uiPriority w:val="39"/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4"/>
    <w:basedOn w:val="3"/>
    <w:qFormat/>
    <w:uiPriority w:val="39"/>
    <w:rPr>
      <w:rFonts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2021-05-26T01:38:00Z</dcterms:created>
  <dc:creator>WPS_1499824588</dc:creator>
  <cp:lastModifiedBy>WPS_1499824588</cp:lastModifiedBy>
  <dcterms:modified xsi:type="dcterms:W3CDTF">2021-05-26T01:38:37Z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384A1F00DA714C31B3AE2FCA952E97BA</vt:lpwstr>
  </property>
</Properties>
</file>