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both"/>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附件 </w:t>
      </w:r>
      <w:bookmarkStart w:id="0" w:name="_GoBack"/>
      <w:bookmarkEnd w:id="0"/>
    </w:p>
    <w:p>
      <w:pPr>
        <w:keepNext w:val="0"/>
        <w:keepLines w:val="0"/>
        <w:pageBreakBefore w:val="0"/>
        <w:widowControl w:val="0"/>
        <w:kinsoku/>
        <w:wordWrap/>
        <w:overflowPunct/>
        <w:topLinePunct w:val="0"/>
        <w:autoSpaceDE/>
        <w:autoSpaceDN/>
        <w:bidi w:val="0"/>
        <w:adjustRightInd/>
        <w:snapToGrid/>
        <w:spacing w:after="313" w:afterLines="100" w:line="220" w:lineRule="atLeast"/>
        <w:jc w:val="center"/>
        <w:textAlignment w:val="auto"/>
        <w:rPr>
          <w:rFonts w:ascii="黑体" w:hAnsi="黑体" w:eastAsia="黑体"/>
          <w:sz w:val="32"/>
          <w:szCs w:val="32"/>
        </w:rPr>
      </w:pP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年度内蒙古</w:t>
      </w:r>
      <w:r>
        <w:rPr>
          <w:rFonts w:hint="eastAsia" w:ascii="黑体" w:hAnsi="黑体" w:eastAsia="黑体"/>
          <w:sz w:val="32"/>
          <w:szCs w:val="32"/>
          <w:lang w:val="en-US" w:eastAsia="zh-CN"/>
        </w:rPr>
        <w:t>开放</w:t>
      </w:r>
      <w:r>
        <w:rPr>
          <w:rFonts w:hint="eastAsia" w:ascii="黑体" w:hAnsi="黑体" w:eastAsia="黑体"/>
          <w:sz w:val="32"/>
          <w:szCs w:val="32"/>
        </w:rPr>
        <w:t>大学科学研究课题立项名单</w:t>
      </w:r>
    </w:p>
    <w:tbl>
      <w:tblPr>
        <w:tblStyle w:val="4"/>
        <w:tblW w:w="9336" w:type="dxa"/>
        <w:jc w:val="center"/>
        <w:tblLayout w:type="autofit"/>
        <w:tblCellMar>
          <w:top w:w="0" w:type="dxa"/>
          <w:left w:w="0" w:type="dxa"/>
          <w:bottom w:w="0" w:type="dxa"/>
          <w:right w:w="0" w:type="dxa"/>
        </w:tblCellMar>
      </w:tblPr>
      <w:tblGrid>
        <w:gridCol w:w="528"/>
        <w:gridCol w:w="3960"/>
        <w:gridCol w:w="1308"/>
        <w:gridCol w:w="1008"/>
        <w:gridCol w:w="2532"/>
      </w:tblGrid>
      <w:tr>
        <w:tblPrEx>
          <w:tblCellMar>
            <w:top w:w="0" w:type="dxa"/>
            <w:left w:w="0" w:type="dxa"/>
            <w:bottom w:w="0" w:type="dxa"/>
            <w:right w:w="0" w:type="dxa"/>
          </w:tblCellMar>
        </w:tblPrEx>
        <w:trPr>
          <w:trHeight w:val="576"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课题名称</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b/>
                <w:color w:val="000000"/>
                <w:sz w:val="21"/>
                <w:szCs w:val="21"/>
                <w:lang w:val="en-US" w:eastAsia="zh-CN" w:bidi="ar-SA"/>
              </w:rPr>
            </w:pPr>
            <w:r>
              <w:rPr>
                <w:rFonts w:hint="eastAsia" w:ascii="宋体" w:hAnsi="宋体" w:eastAsia="宋体" w:cs="宋体"/>
                <w:b/>
                <w:color w:val="000000"/>
                <w:sz w:val="21"/>
                <w:szCs w:val="21"/>
              </w:rPr>
              <w:t>课题类别</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b/>
                <w:color w:val="000000"/>
                <w:sz w:val="21"/>
                <w:szCs w:val="21"/>
                <w:lang w:val="en-US" w:eastAsia="zh-CN" w:bidi="ar-SA"/>
              </w:rPr>
            </w:pPr>
            <w:r>
              <w:rPr>
                <w:rFonts w:hint="eastAsia" w:ascii="宋体" w:hAnsi="宋体" w:eastAsia="宋体" w:cs="宋体"/>
                <w:b/>
                <w:color w:val="000000"/>
                <w:sz w:val="21"/>
                <w:szCs w:val="21"/>
              </w:rPr>
              <w:t>负责人</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b/>
                <w:color w:val="000000"/>
                <w:sz w:val="21"/>
                <w:szCs w:val="21"/>
                <w:lang w:val="en-US" w:eastAsia="zh-CN" w:bidi="ar-SA"/>
              </w:rPr>
            </w:pPr>
            <w:r>
              <w:rPr>
                <w:rFonts w:hint="eastAsia" w:ascii="宋体" w:hAnsi="宋体" w:eastAsia="宋体" w:cs="宋体"/>
                <w:b/>
                <w:color w:val="000000"/>
                <w:sz w:val="21"/>
                <w:szCs w:val="21"/>
              </w:rPr>
              <w:t>工作单位</w:t>
            </w:r>
          </w:p>
        </w:tc>
      </w:tr>
      <w:tr>
        <w:tblPrEx>
          <w:tblCellMar>
            <w:top w:w="0" w:type="dxa"/>
            <w:left w:w="0" w:type="dxa"/>
            <w:bottom w:w="0" w:type="dxa"/>
            <w:right w:w="0" w:type="dxa"/>
          </w:tblCellMar>
        </w:tblPrEx>
        <w:trPr>
          <w:trHeight w:val="580"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习近平法治思想融入开放教育法学课程的研究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骆晓宇</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阿拉善广播电视大学</w:t>
            </w:r>
          </w:p>
        </w:tc>
      </w:tr>
      <w:tr>
        <w:tblPrEx>
          <w:tblCellMar>
            <w:top w:w="0" w:type="dxa"/>
            <w:left w:w="0" w:type="dxa"/>
            <w:bottom w:w="0" w:type="dxa"/>
            <w:right w:w="0" w:type="dxa"/>
          </w:tblCellMar>
        </w:tblPrEx>
        <w:trPr>
          <w:trHeight w:val="806"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语音识别技术在老年教育教学中的信息传递及影响因素研究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乌兰图亚</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巴彦淖尔市广播电视大学</w:t>
            </w:r>
          </w:p>
        </w:tc>
      </w:tr>
      <w:tr>
        <w:tblPrEx>
          <w:tblCellMar>
            <w:top w:w="0" w:type="dxa"/>
            <w:left w:w="0" w:type="dxa"/>
            <w:bottom w:w="0" w:type="dxa"/>
            <w:right w:w="0" w:type="dxa"/>
          </w:tblCellMar>
        </w:tblPrEx>
        <w:trPr>
          <w:trHeight w:val="949"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巴彦淖尔市城乡社区大学助力乡村振兴人才培养研究----以“一嘎查村（社区）班子一名大学生”为例 </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韩佳</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巴彦淖尔市广播电视大学</w:t>
            </w:r>
          </w:p>
        </w:tc>
      </w:tr>
      <w:tr>
        <w:tblPrEx>
          <w:tblCellMar>
            <w:top w:w="0" w:type="dxa"/>
            <w:left w:w="0" w:type="dxa"/>
            <w:bottom w:w="0" w:type="dxa"/>
            <w:right w:w="0" w:type="dxa"/>
          </w:tblCellMar>
        </w:tblPrEx>
        <w:trPr>
          <w:trHeight w:val="761"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汉语言文学专业在包头地方老年大学中的需求调研及课程设置与实施</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吴燕</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包头广播电视大学</w:t>
            </w:r>
          </w:p>
        </w:tc>
      </w:tr>
      <w:tr>
        <w:tblPrEx>
          <w:tblCellMar>
            <w:top w:w="0" w:type="dxa"/>
            <w:left w:w="0" w:type="dxa"/>
            <w:bottom w:w="0" w:type="dxa"/>
            <w:right w:w="0" w:type="dxa"/>
          </w:tblCellMar>
        </w:tblPrEx>
        <w:trPr>
          <w:trHeight w:val="800"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乡村振兴背景下西北民族地区乡村人才队伍建设研究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高巍</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包头广播电视大学</w:t>
            </w:r>
          </w:p>
        </w:tc>
      </w:tr>
      <w:tr>
        <w:tblPrEx>
          <w:tblCellMar>
            <w:top w:w="0" w:type="dxa"/>
            <w:left w:w="0" w:type="dxa"/>
            <w:bottom w:w="0" w:type="dxa"/>
            <w:right w:w="0" w:type="dxa"/>
          </w:tblCellMar>
        </w:tblPrEx>
        <w:trPr>
          <w:trHeight w:val="780"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国家开放大学计算机基础课程思政建设对策研究——基于高校计算机基础课程思政建设研究的统计分析研究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师帅</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包头广播电视大学</w:t>
            </w:r>
          </w:p>
        </w:tc>
      </w:tr>
      <w:tr>
        <w:tblPrEx>
          <w:tblCellMar>
            <w:top w:w="0" w:type="dxa"/>
            <w:left w:w="0" w:type="dxa"/>
            <w:bottom w:w="0" w:type="dxa"/>
            <w:right w:w="0" w:type="dxa"/>
          </w:tblCellMar>
        </w:tblPrEx>
        <w:trPr>
          <w:trHeight w:val="690"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民族地区乡村振兴战略下“一村一”项目畜牧兽医人才培养研究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张永富</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包头广播电视大学</w:t>
            </w:r>
          </w:p>
        </w:tc>
      </w:tr>
      <w:tr>
        <w:tblPrEx>
          <w:tblCellMar>
            <w:top w:w="0" w:type="dxa"/>
            <w:left w:w="0" w:type="dxa"/>
            <w:bottom w:w="0" w:type="dxa"/>
            <w:right w:w="0" w:type="dxa"/>
          </w:tblCellMar>
        </w:tblPrEx>
        <w:trPr>
          <w:trHeight w:val="734"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药用植物射干的化感作用测定及化感物质鉴定研究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宝龙</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赤峰市广播电视大学</w:t>
            </w:r>
          </w:p>
        </w:tc>
      </w:tr>
      <w:tr>
        <w:tblPrEx>
          <w:tblCellMar>
            <w:top w:w="0" w:type="dxa"/>
            <w:left w:w="0" w:type="dxa"/>
            <w:bottom w:w="0" w:type="dxa"/>
            <w:right w:w="0" w:type="dxa"/>
          </w:tblCellMar>
        </w:tblPrEx>
        <w:trPr>
          <w:trHeight w:val="470"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内蒙古打造沿黄经济带路径研究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杨琦</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赤峰市广播电视大学</w:t>
            </w:r>
          </w:p>
        </w:tc>
      </w:tr>
      <w:tr>
        <w:tblPrEx>
          <w:tblCellMar>
            <w:top w:w="0" w:type="dxa"/>
            <w:left w:w="0" w:type="dxa"/>
            <w:bottom w:w="0" w:type="dxa"/>
            <w:right w:w="0" w:type="dxa"/>
          </w:tblCellMar>
        </w:tblPrEx>
        <w:trPr>
          <w:trHeight w:val="526"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乌兰牧骑精神的文化传承研究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鲍金花</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赤峰市广播电视大学</w:t>
            </w:r>
          </w:p>
        </w:tc>
      </w:tr>
      <w:tr>
        <w:tblPrEx>
          <w:tblCellMar>
            <w:top w:w="0" w:type="dxa"/>
            <w:left w:w="0" w:type="dxa"/>
            <w:bottom w:w="0" w:type="dxa"/>
            <w:right w:w="0" w:type="dxa"/>
          </w:tblCellMar>
        </w:tblPrEx>
        <w:trPr>
          <w:trHeight w:val="554"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开放教育汉语言文学专业课程思政建设路径探究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张晓静</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呼伦贝尔广播电视大学</w:t>
            </w:r>
          </w:p>
        </w:tc>
      </w:tr>
      <w:tr>
        <w:tblPrEx>
          <w:tblCellMar>
            <w:top w:w="0" w:type="dxa"/>
            <w:left w:w="0" w:type="dxa"/>
            <w:bottom w:w="0" w:type="dxa"/>
            <w:right w:w="0" w:type="dxa"/>
          </w:tblCellMar>
        </w:tblPrEx>
        <w:trPr>
          <w:trHeight w:val="510"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自开课在线考试系统的设计与实现</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李蒋平</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呼伦贝尔广播电视大学</w:t>
            </w:r>
          </w:p>
        </w:tc>
      </w:tr>
      <w:tr>
        <w:tblPrEx>
          <w:tblCellMar>
            <w:top w:w="0" w:type="dxa"/>
            <w:left w:w="0" w:type="dxa"/>
            <w:bottom w:w="0" w:type="dxa"/>
            <w:right w:w="0" w:type="dxa"/>
          </w:tblCellMar>
        </w:tblPrEx>
        <w:trPr>
          <w:trHeight w:val="652"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数字普惠金融助推小额信贷金融创新—以微众银行小额贷款为例</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吕知新</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638"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内蒙古电大汉语言文学专业选修课建设现状分析研究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李阳阳</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762"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中华多民族谚语中的社会主义核心价值观研究——以非学历教育为背景</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李秋生</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586"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基于直播课堂的线上教学运行模式研究与实践</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敖凤博</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566"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新形势下内蒙古开放大学思政课程教学改革路径研究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马东宇</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364"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远程开放教育MOOC教学设计分析及本土化发展策略研究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王玉平</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418"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远程公共英语多模态教学模式改革研究    </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红英</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614"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“互联网+教育”背景下开放教育大学语文课程思政改革与建设研究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杨文斌</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rPr>
          <w:trHeight w:val="598"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新时代背景下开放教育教务管理人员队伍建设路径探析</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张彦</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510"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基于建构主义理论的工科类远程课程资源设计与实践探索</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朱晓琳</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616"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内蒙古传统地域性建筑特征及其传承研究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高亚涛</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496"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会计稳健性对中小企业融资成本的影响研究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乌兰敖敦</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508"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常态化疫情防控形势下居民对健康教育需求的调查研究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其木格</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562"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开放大学基于现代学徒制的建筑人才培养模式探究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王瑞珍</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327"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“食育”融入社区教育的路径研究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玉红</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318"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内蒙古中小农业企业会计核算模式研究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赵雪娇</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466"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礼俗文化中的宾客权利现象研究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范嘉琪</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496"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社会工作服务介入青少年社区教育的探究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王娜仁</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604"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基于互联网+视角下内蒙古高校税务管理风险防控研究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杨利峰</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650"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思政教育与专业教学的有效融合——以《网络信息制作与发布》为例</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张渊伟</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510"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《民法典》离婚冷静期制度研究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王玉玲</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内蒙古</w:t>
            </w:r>
            <w:r>
              <w:rPr>
                <w:rFonts w:hint="eastAsia" w:ascii="宋体" w:hAnsi="宋体" w:eastAsia="宋体" w:cs="宋体"/>
                <w:color w:val="000000"/>
                <w:sz w:val="21"/>
                <w:szCs w:val="21"/>
                <w:lang w:val="en-US" w:eastAsia="zh-CN"/>
              </w:rPr>
              <w:t>开放</w:t>
            </w:r>
            <w:r>
              <w:rPr>
                <w:rFonts w:hint="eastAsia" w:ascii="宋体" w:hAnsi="宋体" w:eastAsia="宋体" w:cs="宋体"/>
                <w:color w:val="000000"/>
                <w:sz w:val="21"/>
                <w:szCs w:val="21"/>
              </w:rPr>
              <w:t>大学</w:t>
            </w:r>
          </w:p>
        </w:tc>
      </w:tr>
      <w:tr>
        <w:tblPrEx>
          <w:tblCellMar>
            <w:top w:w="0" w:type="dxa"/>
            <w:left w:w="0" w:type="dxa"/>
            <w:bottom w:w="0" w:type="dxa"/>
            <w:right w:w="0" w:type="dxa"/>
          </w:tblCellMar>
        </w:tblPrEx>
        <w:trPr>
          <w:trHeight w:val="494"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信息化时代开放大学教学评估督导工作的队伍建设探索</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成晋</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乌海广播电视大学</w:t>
            </w:r>
          </w:p>
        </w:tc>
      </w:tr>
      <w:tr>
        <w:tblPrEx>
          <w:tblCellMar>
            <w:top w:w="0" w:type="dxa"/>
            <w:left w:w="0" w:type="dxa"/>
            <w:bottom w:w="0" w:type="dxa"/>
            <w:right w:w="0" w:type="dxa"/>
          </w:tblCellMar>
        </w:tblPrEx>
        <w:trPr>
          <w:trHeight w:val="402"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政府会计制度对开放大学全面预算绩效管理的影响分析</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韩慧玲</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乌兰察布广播电视大学</w:t>
            </w:r>
          </w:p>
        </w:tc>
      </w:tr>
      <w:tr>
        <w:tblPrEx>
          <w:tblCellMar>
            <w:top w:w="0" w:type="dxa"/>
            <w:left w:w="0" w:type="dxa"/>
            <w:bottom w:w="0" w:type="dxa"/>
            <w:right w:w="0" w:type="dxa"/>
          </w:tblCellMar>
        </w:tblPrEx>
        <w:trPr>
          <w:trHeight w:val="902"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老龄化背景下市域社区老年教育现状调研及发展策略研究-------以乌兰察布市为例</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于晓冰</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乌兰察布广播电视大学</w:t>
            </w:r>
          </w:p>
        </w:tc>
      </w:tr>
      <w:tr>
        <w:tblPrEx>
          <w:tblCellMar>
            <w:top w:w="0" w:type="dxa"/>
            <w:left w:w="0" w:type="dxa"/>
            <w:bottom w:w="0" w:type="dxa"/>
            <w:right w:w="0" w:type="dxa"/>
          </w:tblCellMar>
        </w:tblPrEx>
        <w:trPr>
          <w:trHeight w:val="814"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“互联网+教育”下电大教学团队建设研究------以乌兰察布电大为例</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赵晓燕</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乌兰察布广播电视大学</w:t>
            </w:r>
          </w:p>
        </w:tc>
      </w:tr>
      <w:tr>
        <w:tblPrEx>
          <w:tblCellMar>
            <w:top w:w="0" w:type="dxa"/>
            <w:left w:w="0" w:type="dxa"/>
            <w:bottom w:w="0" w:type="dxa"/>
            <w:right w:w="0" w:type="dxa"/>
          </w:tblCellMar>
        </w:tblPrEx>
        <w:trPr>
          <w:trHeight w:val="120"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STEAM教育理念在电大计算机创新教学方面的研究</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斯仁图雅</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锡林郭勒广播电视大学</w:t>
            </w:r>
          </w:p>
        </w:tc>
      </w:tr>
      <w:tr>
        <w:tblPrEx>
          <w:tblCellMar>
            <w:top w:w="0" w:type="dxa"/>
            <w:left w:w="0" w:type="dxa"/>
            <w:bottom w:w="0" w:type="dxa"/>
            <w:right w:w="0" w:type="dxa"/>
          </w:tblCellMar>
        </w:tblPrEx>
        <w:trPr>
          <w:trHeight w:val="731"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互联网背景下课程《电工电子技术》线上线下教学模式探究-以锡盟广播电视大学为例</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乌音嘎</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锡林郭勒广播电视大学</w:t>
            </w:r>
          </w:p>
        </w:tc>
      </w:tr>
      <w:tr>
        <w:tblPrEx>
          <w:tblCellMar>
            <w:top w:w="0" w:type="dxa"/>
            <w:left w:w="0" w:type="dxa"/>
            <w:bottom w:w="0" w:type="dxa"/>
            <w:right w:w="0" w:type="dxa"/>
          </w:tblCellMar>
        </w:tblPrEx>
        <w:trPr>
          <w:trHeight w:val="530" w:hRule="atLeast"/>
          <w:jc w:val="center"/>
        </w:trPr>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互联网+环境下老年大学教育模式改革探索</w:t>
            </w:r>
          </w:p>
        </w:tc>
        <w:tc>
          <w:tcPr>
            <w:tcW w:w="13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一般课题　</w:t>
            </w:r>
          </w:p>
        </w:tc>
        <w:tc>
          <w:tcPr>
            <w:tcW w:w="10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陆晓亮</w:t>
            </w:r>
          </w:p>
        </w:tc>
        <w:tc>
          <w:tcPr>
            <w:tcW w:w="2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spacing w:beforeLines="0" w:afterLine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兴安盟广播电视大学</w:t>
            </w:r>
          </w:p>
        </w:tc>
      </w:tr>
    </w:tbl>
    <w:p>
      <w:pPr>
        <w:spacing w:line="220" w:lineRule="atLeast"/>
        <w:ind w:firstLine="4200" w:firstLineChars="1500"/>
        <w:rPr>
          <w:rFonts w:ascii="仿宋" w:hAnsi="仿宋" w:eastAsia="仿宋"/>
          <w:sz w:val="28"/>
          <w:szCs w:val="28"/>
        </w:rPr>
      </w:pPr>
    </w:p>
    <w:tbl>
      <w:tblPr>
        <w:tblStyle w:val="4"/>
        <w:tblpPr w:leftFromText="180" w:rightFromText="180" w:vertAnchor="text" w:horzAnchor="page" w:tblpX="1812" w:tblpY="11402"/>
        <w:tblOverlap w:val="never"/>
        <w:tblW w:w="0" w:type="auto"/>
        <w:tblInd w:w="0" w:type="dxa"/>
        <w:tblLayout w:type="fixed"/>
        <w:tblCellMar>
          <w:top w:w="0" w:type="dxa"/>
          <w:left w:w="108" w:type="dxa"/>
          <w:bottom w:w="0" w:type="dxa"/>
          <w:right w:w="108" w:type="dxa"/>
        </w:tblCellMar>
      </w:tblPr>
      <w:tblGrid>
        <w:gridCol w:w="8720"/>
      </w:tblGrid>
      <w:tr>
        <w:tblPrEx>
          <w:tblCellMar>
            <w:top w:w="0" w:type="dxa"/>
            <w:left w:w="108" w:type="dxa"/>
            <w:bottom w:w="0" w:type="dxa"/>
            <w:right w:w="108" w:type="dxa"/>
          </w:tblCellMar>
        </w:tblPrEx>
        <w:tc>
          <w:tcPr>
            <w:tcW w:w="8720" w:type="dxa"/>
            <w:tcBorders>
              <w:top w:val="single" w:color="auto" w:sz="4" w:space="0"/>
              <w:bottom w:val="single" w:color="auto" w:sz="4" w:space="0"/>
            </w:tcBorders>
            <w:noWrap w:val="0"/>
            <w:vAlign w:val="top"/>
          </w:tcPr>
          <w:p>
            <w:pPr>
              <w:adjustRightInd w:val="0"/>
              <w:jc w:val="left"/>
              <w:rPr>
                <w:rFonts w:hint="eastAsia" w:ascii="宋体" w:hAnsi="宋体"/>
                <w:sz w:val="32"/>
                <w:szCs w:val="32"/>
              </w:rPr>
            </w:pPr>
            <w:r>
              <w:rPr>
                <w:rFonts w:hint="eastAsia" w:ascii="宋体" w:hAnsi="宋体"/>
                <w:sz w:val="32"/>
                <w:szCs w:val="32"/>
              </w:rPr>
              <w:t xml:space="preserve">内蒙古广播电视大学党政办公室  </w:t>
            </w:r>
            <w:r>
              <w:rPr>
                <w:rFonts w:hint="eastAsia" w:ascii="宋体" w:hAnsi="宋体"/>
                <w:sz w:val="32"/>
                <w:szCs w:val="32"/>
                <w:lang w:val="en-US" w:eastAsia="zh-CN"/>
              </w:rPr>
              <w:t xml:space="preserve">  </w:t>
            </w:r>
            <w:r>
              <w:rPr>
                <w:rFonts w:hint="eastAsia" w:ascii="宋体" w:hAnsi="宋体"/>
                <w:sz w:val="32"/>
                <w:szCs w:val="32"/>
              </w:rPr>
              <w:t xml:space="preserve"> 20</w:t>
            </w:r>
            <w:r>
              <w:rPr>
                <w:rFonts w:hint="eastAsia" w:ascii="宋体" w:hAnsi="宋体"/>
                <w:sz w:val="32"/>
                <w:szCs w:val="32"/>
                <w:lang w:val="en-US" w:eastAsia="zh-CN"/>
              </w:rPr>
              <w:t>21</w:t>
            </w:r>
            <w:r>
              <w:rPr>
                <w:rFonts w:hint="eastAsia" w:ascii="宋体" w:hAnsi="宋体"/>
                <w:sz w:val="32"/>
                <w:szCs w:val="32"/>
              </w:rPr>
              <w:t>年</w:t>
            </w:r>
            <w:r>
              <w:rPr>
                <w:rFonts w:hint="eastAsia" w:ascii="宋体" w:hAnsi="宋体"/>
                <w:sz w:val="32"/>
                <w:szCs w:val="32"/>
                <w:lang w:val="en-US" w:eastAsia="zh-CN"/>
              </w:rPr>
              <w:t>1</w:t>
            </w:r>
            <w:r>
              <w:rPr>
                <w:rFonts w:hint="eastAsia" w:ascii="宋体" w:hAnsi="宋体"/>
                <w:sz w:val="32"/>
                <w:szCs w:val="32"/>
              </w:rPr>
              <w:t>月</w:t>
            </w:r>
            <w:r>
              <w:rPr>
                <w:rFonts w:hint="eastAsia" w:ascii="宋体" w:hAnsi="宋体"/>
                <w:sz w:val="32"/>
                <w:szCs w:val="32"/>
                <w:lang w:val="en-US" w:eastAsia="zh-CN"/>
              </w:rPr>
              <w:t>16</w:t>
            </w:r>
            <w:r>
              <w:rPr>
                <w:rFonts w:hint="eastAsia" w:ascii="宋体" w:hAnsi="宋体"/>
                <w:sz w:val="32"/>
                <w:szCs w:val="32"/>
              </w:rPr>
              <w:t>日印发</w:t>
            </w:r>
          </w:p>
        </w:tc>
      </w:tr>
    </w:tbl>
    <w:p/>
    <w:sectPr>
      <w:footerReference r:id="rId3" w:type="default"/>
      <w:pgSz w:w="11906" w:h="16838"/>
      <w:pgMar w:top="1440" w:right="1797" w:bottom="936" w:left="1797" w:header="851" w:footer="992" w:gutter="0"/>
      <w:pgNumType w:fmt="decimal"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6"/>
                            </w:rPr>
                          </w:pPr>
                          <w:r>
                            <w:fldChar w:fldCharType="begin"/>
                          </w:r>
                          <w:r>
                            <w:rPr>
                              <w:rStyle w:val="6"/>
                            </w:rPr>
                            <w:instrText xml:space="preserve">PAGE  </w:instrText>
                          </w:r>
                          <w:r>
                            <w:fldChar w:fldCharType="separate"/>
                          </w:r>
                          <w:r>
                            <w:rPr>
                              <w:rStyle w:val="6"/>
                            </w:rP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3"/>
                      <w:rPr>
                        <w:rStyle w:val="6"/>
                      </w:rPr>
                    </w:pPr>
                    <w:r>
                      <w:fldChar w:fldCharType="begin"/>
                    </w:r>
                    <w:r>
                      <w:rPr>
                        <w:rStyle w:val="6"/>
                      </w:rPr>
                      <w:instrText xml:space="preserve">PAGE  </w:instrText>
                    </w:r>
                    <w:r>
                      <w:fldChar w:fldCharType="separate"/>
                    </w:r>
                    <w:r>
                      <w:rPr>
                        <w:rStyle w:val="6"/>
                      </w:rP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00C54"/>
    <w:rsid w:val="4E700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567"/>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2021-01-15T08:18:00Z</dcterms:created>
  <dc:creator>WPS_1499824588</dc:creator>
  <cp:lastModifiedBy>WPS_1499824588</cp:lastModifiedBy>
  <dcterms:modified xsi:type="dcterms:W3CDTF">2021-01-15T08:19:20Z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