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内蒙古广播电视大学采购一批微课制作室录课耳机二次询价采购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竞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价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明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细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tbl>
      <w:tblPr>
        <w:tblStyle w:val="2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9"/>
        <w:gridCol w:w="3361"/>
        <w:gridCol w:w="754"/>
        <w:gridCol w:w="945"/>
        <w:gridCol w:w="1106"/>
        <w:gridCol w:w="112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序号</w:t>
            </w:r>
          </w:p>
        </w:tc>
        <w:tc>
          <w:tcPr>
            <w:tcW w:w="1739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名称</w:t>
            </w:r>
          </w:p>
        </w:tc>
        <w:tc>
          <w:tcPr>
            <w:tcW w:w="3361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品牌及主要技术参数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单价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竞价总价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微课制作室录课耳机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</w:rPr>
              <w:t>索尼（SONY） WI-H700 入耳式无线蓝牙运动耳机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890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8900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96" w:type="dxa"/>
            <w:gridSpan w:val="2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总 计 金 额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spacing w:line="35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捌仟玖佰元整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sz w:val="24"/>
              </w:rPr>
              <w:t xml:space="preserve">  小写：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8900元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2019-12-25T07:01:05Z</dcterms:created>
  <dc:creator>42216</dc:creator>
  <cp:lastModifiedBy>42216</cp:lastModifiedBy>
  <dcterms:modified xsi:type="dcterms:W3CDTF">2019-12-25T07:01:16Z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