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220" w:right="0" w:firstLine="0"/>
        <w:jc w:val="left"/>
        <w:rPr>
          <w:rFonts w:ascii="黑体"/>
          <w:sz w:val="48"/>
        </w:rPr>
      </w:pPr>
      <w:r>
        <w:rPr>
          <w:rFonts w:hint="eastAsia" w:ascii="黑体" w:eastAsia="黑体"/>
          <w:spacing w:val="-27"/>
          <w:sz w:val="32"/>
        </w:rPr>
        <w:t xml:space="preserve">附件 </w:t>
      </w:r>
      <w:r>
        <w:rPr>
          <w:rFonts w:hint="eastAsia" w:ascii="黑体" w:eastAsia="黑体"/>
          <w:sz w:val="32"/>
        </w:rPr>
        <w:t>1：</w:t>
      </w:r>
    </w:p>
    <w:p>
      <w:pPr>
        <w:spacing w:before="0"/>
        <w:ind w:left="220" w:right="0" w:firstLine="0"/>
        <w:jc w:val="center"/>
        <w:rPr>
          <w:rFonts w:hint="eastAsia" w:ascii="宋体" w:eastAsia="宋体"/>
          <w:b/>
          <w:sz w:val="36"/>
        </w:rPr>
      </w:pPr>
      <w:bookmarkStart w:id="0" w:name="_GoBack"/>
      <w:r>
        <w:rPr>
          <w:rFonts w:hint="eastAsia" w:ascii="宋体" w:eastAsia="宋体"/>
          <w:b/>
          <w:sz w:val="36"/>
        </w:rPr>
        <w:t>主题征文参考选题方向</w:t>
      </w:r>
    </w:p>
    <w:bookmarkEnd w:id="0"/>
    <w:p>
      <w:pPr>
        <w:pStyle w:val="5"/>
        <w:numPr>
          <w:ilvl w:val="0"/>
          <w:numId w:val="1"/>
        </w:numPr>
        <w:tabs>
          <w:tab w:val="left" w:pos="523"/>
        </w:tabs>
        <w:spacing w:before="58" w:after="0" w:line="240" w:lineRule="auto"/>
        <w:ind w:left="522" w:right="0" w:hanging="303"/>
        <w:jc w:val="left"/>
        <w:rPr>
          <w:sz w:val="30"/>
        </w:rPr>
      </w:pPr>
      <w:r>
        <w:rPr>
          <w:sz w:val="30"/>
        </w:rPr>
        <w:t>地方学习中心办学模式与建设实践</w:t>
      </w:r>
    </w:p>
    <w:p>
      <w:pPr>
        <w:pStyle w:val="5"/>
        <w:numPr>
          <w:ilvl w:val="0"/>
          <w:numId w:val="1"/>
        </w:numPr>
        <w:tabs>
          <w:tab w:val="left" w:pos="523"/>
        </w:tabs>
        <w:spacing w:before="239" w:after="0" w:line="240" w:lineRule="auto"/>
        <w:ind w:left="522" w:right="0" w:hanging="303"/>
        <w:jc w:val="left"/>
        <w:rPr>
          <w:sz w:val="30"/>
        </w:rPr>
      </w:pPr>
      <w:r>
        <w:rPr>
          <w:spacing w:val="-24"/>
          <w:sz w:val="30"/>
        </w:rPr>
        <w:t>“互联网+”教育时代“教”“学”“考”方式方法及模式创新</w:t>
      </w:r>
    </w:p>
    <w:p>
      <w:pPr>
        <w:pStyle w:val="5"/>
        <w:numPr>
          <w:ilvl w:val="0"/>
          <w:numId w:val="1"/>
        </w:numPr>
        <w:tabs>
          <w:tab w:val="left" w:pos="523"/>
        </w:tabs>
        <w:spacing w:before="240" w:after="0" w:line="240" w:lineRule="auto"/>
        <w:ind w:left="522" w:right="0" w:hanging="303"/>
        <w:jc w:val="left"/>
        <w:rPr>
          <w:sz w:val="30"/>
        </w:rPr>
      </w:pPr>
      <w:r>
        <w:rPr>
          <w:sz w:val="30"/>
        </w:rPr>
        <w:t>数字化学习资源的开发与建设</w:t>
      </w:r>
    </w:p>
    <w:p>
      <w:pPr>
        <w:pStyle w:val="5"/>
        <w:numPr>
          <w:ilvl w:val="0"/>
          <w:numId w:val="1"/>
        </w:numPr>
        <w:tabs>
          <w:tab w:val="left" w:pos="523"/>
        </w:tabs>
        <w:spacing w:before="240" w:after="0" w:line="240" w:lineRule="auto"/>
        <w:ind w:left="522" w:right="0" w:hanging="303"/>
        <w:jc w:val="left"/>
        <w:rPr>
          <w:sz w:val="30"/>
        </w:rPr>
      </w:pPr>
      <w:r>
        <w:rPr>
          <w:sz w:val="30"/>
        </w:rPr>
        <w:t>开放大学转型期教师专业化发展</w:t>
      </w:r>
    </w:p>
    <w:p>
      <w:pPr>
        <w:pStyle w:val="5"/>
        <w:numPr>
          <w:ilvl w:val="0"/>
          <w:numId w:val="1"/>
        </w:numPr>
        <w:tabs>
          <w:tab w:val="left" w:pos="523"/>
        </w:tabs>
        <w:spacing w:before="239" w:after="0" w:line="240" w:lineRule="auto"/>
        <w:ind w:left="522" w:right="0" w:hanging="303"/>
        <w:jc w:val="left"/>
        <w:rPr>
          <w:sz w:val="30"/>
        </w:rPr>
      </w:pPr>
      <w:r>
        <w:rPr>
          <w:sz w:val="30"/>
        </w:rPr>
        <w:t>思政课程与课程思政改革模式与路径</w:t>
      </w:r>
    </w:p>
    <w:p>
      <w:pPr>
        <w:pStyle w:val="5"/>
        <w:numPr>
          <w:ilvl w:val="0"/>
          <w:numId w:val="1"/>
        </w:numPr>
        <w:tabs>
          <w:tab w:val="left" w:pos="523"/>
        </w:tabs>
        <w:spacing w:before="240" w:after="0" w:line="240" w:lineRule="auto"/>
        <w:ind w:left="522" w:right="0" w:hanging="303"/>
        <w:jc w:val="left"/>
        <w:rPr>
          <w:sz w:val="30"/>
        </w:rPr>
      </w:pPr>
      <w:r>
        <w:rPr>
          <w:sz w:val="30"/>
        </w:rPr>
        <w:t>关于规范开放教育招生管理方面的思考</w:t>
      </w:r>
    </w:p>
    <w:p>
      <w:pPr>
        <w:pStyle w:val="5"/>
        <w:numPr>
          <w:ilvl w:val="0"/>
          <w:numId w:val="1"/>
        </w:numPr>
        <w:tabs>
          <w:tab w:val="left" w:pos="523"/>
        </w:tabs>
        <w:spacing w:before="239" w:after="0" w:line="240" w:lineRule="auto"/>
        <w:ind w:left="522" w:right="0" w:hanging="303"/>
        <w:jc w:val="left"/>
        <w:rPr>
          <w:sz w:val="30"/>
        </w:rPr>
      </w:pPr>
      <w:r>
        <w:rPr>
          <w:sz w:val="30"/>
        </w:rPr>
        <w:t>健全开放教育考核评价机制</w:t>
      </w:r>
    </w:p>
    <w:p>
      <w:pPr>
        <w:pStyle w:val="5"/>
        <w:numPr>
          <w:ilvl w:val="0"/>
          <w:numId w:val="1"/>
        </w:numPr>
        <w:tabs>
          <w:tab w:val="left" w:pos="523"/>
        </w:tabs>
        <w:spacing w:before="240" w:after="0" w:line="240" w:lineRule="auto"/>
        <w:ind w:left="522" w:right="0" w:hanging="303"/>
        <w:jc w:val="left"/>
        <w:rPr>
          <w:sz w:val="30"/>
        </w:rPr>
      </w:pPr>
      <w:r>
        <w:rPr>
          <w:sz w:val="30"/>
        </w:rPr>
        <w:t>信息技术手段在优化和改进教学管理中的作用</w:t>
      </w:r>
    </w:p>
    <w:p>
      <w:pPr>
        <w:pStyle w:val="5"/>
        <w:numPr>
          <w:ilvl w:val="0"/>
          <w:numId w:val="1"/>
        </w:numPr>
        <w:tabs>
          <w:tab w:val="left" w:pos="523"/>
        </w:tabs>
        <w:spacing w:before="240" w:after="0" w:line="240" w:lineRule="auto"/>
        <w:ind w:left="522" w:right="0" w:hanging="303"/>
        <w:jc w:val="left"/>
        <w:rPr>
          <w:sz w:val="30"/>
        </w:rPr>
      </w:pPr>
      <w:r>
        <w:rPr>
          <w:sz w:val="30"/>
        </w:rPr>
        <w:t>学习支持服务精准化管理模式和机制探索</w:t>
      </w:r>
    </w:p>
    <w:p>
      <w:pPr>
        <w:pStyle w:val="5"/>
        <w:numPr>
          <w:ilvl w:val="0"/>
          <w:numId w:val="1"/>
        </w:numPr>
        <w:tabs>
          <w:tab w:val="left" w:pos="671"/>
        </w:tabs>
        <w:spacing w:before="239" w:after="0" w:line="240" w:lineRule="auto"/>
        <w:ind w:left="670" w:right="0" w:hanging="451"/>
        <w:jc w:val="left"/>
        <w:rPr>
          <w:sz w:val="30"/>
        </w:rPr>
      </w:pPr>
      <w:r>
        <w:rPr>
          <w:sz w:val="30"/>
        </w:rPr>
        <w:t>教学评估督导的模式与运行机制</w:t>
      </w:r>
    </w:p>
    <w:p>
      <w:pPr>
        <w:pStyle w:val="5"/>
        <w:numPr>
          <w:ilvl w:val="0"/>
          <w:numId w:val="1"/>
        </w:numPr>
        <w:tabs>
          <w:tab w:val="left" w:pos="671"/>
        </w:tabs>
        <w:spacing w:before="240" w:after="0" w:line="240" w:lineRule="auto"/>
        <w:ind w:left="670" w:right="0" w:hanging="451"/>
        <w:jc w:val="left"/>
        <w:rPr>
          <w:sz w:val="30"/>
        </w:rPr>
      </w:pPr>
      <w:r>
        <w:rPr>
          <w:sz w:val="30"/>
        </w:rPr>
        <w:t>加强教学评估督导工作队伍建设的研究</w:t>
      </w:r>
    </w:p>
    <w:p>
      <w:pPr>
        <w:pStyle w:val="5"/>
        <w:numPr>
          <w:ilvl w:val="0"/>
          <w:numId w:val="1"/>
        </w:numPr>
        <w:tabs>
          <w:tab w:val="left" w:pos="671"/>
        </w:tabs>
        <w:spacing w:before="240" w:after="0" w:line="240" w:lineRule="auto"/>
        <w:ind w:left="670" w:right="0" w:hanging="451"/>
        <w:jc w:val="left"/>
        <w:rPr>
          <w:sz w:val="30"/>
        </w:rPr>
      </w:pPr>
      <w:r>
        <w:rPr>
          <w:sz w:val="30"/>
        </w:rPr>
        <w:t>案例分享：“我与开放教育的故事”</w:t>
      </w:r>
    </w:p>
    <w:p>
      <w:pPr>
        <w:pStyle w:val="2"/>
        <w:spacing w:before="239" w:line="388" w:lineRule="auto"/>
        <w:ind w:left="220" w:right="357" w:firstLine="600"/>
        <w:jc w:val="both"/>
      </w:pPr>
      <w:r>
        <w:rPr>
          <w:spacing w:val="-11"/>
        </w:rPr>
        <w:t>围绕学校办学实际，结合本人或者单位提升教学质量过程中</w:t>
      </w:r>
      <w:r>
        <w:rPr>
          <w:spacing w:val="-9"/>
        </w:rPr>
        <w:t>的真实经历和体验，在教学评估督导工作的实践经验，学校教学</w:t>
      </w:r>
      <w:r>
        <w:t>评估督导工作推行引发的积极探索和思考。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420672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9932670</wp:posOffset>
              </wp:positionV>
              <wp:extent cx="20383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6pt;margin-top:782.1pt;height:11pt;width:16.05pt;mso-position-horizontal-relative:page;mso-position-vertical-relative:page;z-index:-251895808;mso-width-relative:page;mso-height-relative:page;" filled="f" stroked="f" coordsize="21600,21600" o:gfxdata="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vbrD+2wAAAA0BAAAPAAAAAAAAAAEAIAAAACIAAABkcnMvZG93bnJldi54bWxQ&#10;SwECFAAUAAAACACHTuJAr2dlMLsBAABxAwAADgAAAAAAAAABACAAAAAqAQAAZHJzL2Uyb0RvYy54&#10;bWxQSwUGAAAAAAYABgBZAQAAVw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22" w:hanging="303"/>
        <w:jc w:val="left"/>
      </w:pPr>
      <w:rPr>
        <w:rFonts w:hint="default" w:ascii="仿宋" w:hAnsi="仿宋" w:eastAsia="仿宋" w:cs="仿宋"/>
        <w:spacing w:val="-2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56" w:hanging="3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93" w:hanging="3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29" w:hanging="3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66" w:hanging="3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03" w:hanging="3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39" w:hanging="3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76" w:hanging="3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12" w:hanging="30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C5AD1"/>
    <w:rsid w:val="742C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0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5">
    <w:name w:val="List Paragraph"/>
    <w:basedOn w:val="1"/>
    <w:qFormat/>
    <w:uiPriority w:val="1"/>
    <w:pPr>
      <w:spacing w:before="240"/>
      <w:ind w:left="522" w:hanging="303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2020-09-27T00:44:00Z</dcterms:created>
  <dc:creator>wh</dc:creator>
  <cp:lastModifiedBy>wh</cp:lastModifiedBy>
  <dcterms:modified xsi:type="dcterms:W3CDTF">2020-09-27T00:45:48Z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